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91E74" w14:textId="77777777" w:rsidR="00BE1E92" w:rsidRPr="00DC0AB8" w:rsidRDefault="00BE1E92" w:rsidP="005401C6">
      <w:pPr>
        <w:spacing w:after="0"/>
        <w:jc w:val="center"/>
        <w:rPr>
          <w:rFonts w:eastAsia="Malgun Gothic" w:cstheme="minorHAnsi"/>
          <w:b/>
          <w:sz w:val="10"/>
          <w:szCs w:val="10"/>
        </w:rPr>
      </w:pPr>
    </w:p>
    <w:p w14:paraId="53022A85" w14:textId="77777777" w:rsidR="00BE1E92" w:rsidRPr="003923DA" w:rsidRDefault="00BE1E92" w:rsidP="00BE1E92">
      <w:pPr>
        <w:jc w:val="center"/>
        <w:rPr>
          <w:rFonts w:eastAsia="Malgun Gothic" w:cstheme="minorHAnsi"/>
          <w:b/>
          <w:sz w:val="32"/>
          <w:szCs w:val="32"/>
        </w:rPr>
      </w:pPr>
      <w:r w:rsidRPr="003923DA">
        <w:rPr>
          <w:rFonts w:eastAsia="Malgun Gothic" w:cstheme="minorHAnsi"/>
          <w:b/>
          <w:sz w:val="32"/>
          <w:szCs w:val="32"/>
        </w:rPr>
        <w:t>Veřejná zakázka s názvem:</w:t>
      </w:r>
    </w:p>
    <w:p w14:paraId="1B2F0979" w14:textId="30110128" w:rsidR="0008509B" w:rsidRDefault="00173E19" w:rsidP="00173E19">
      <w:pPr>
        <w:jc w:val="center"/>
        <w:rPr>
          <w:rFonts w:cstheme="minorHAnsi"/>
          <w:sz w:val="24"/>
          <w:szCs w:val="24"/>
          <w:lang w:val="en-US"/>
        </w:rPr>
      </w:pPr>
      <w:r w:rsidRPr="00173E19">
        <w:rPr>
          <w:rFonts w:eastAsia="Malgun Gothic" w:cstheme="minorHAnsi"/>
          <w:b/>
          <w:color w:val="2E74B5" w:themeColor="accent1" w:themeShade="BF"/>
          <w:sz w:val="44"/>
          <w:szCs w:val="44"/>
        </w:rPr>
        <w:t>Dodávka multikanálových analyzátorů pro gama-spektrometrický systém</w:t>
      </w:r>
    </w:p>
    <w:p w14:paraId="52429574" w14:textId="1937D022" w:rsidR="0008509B" w:rsidRDefault="00067870" w:rsidP="00890ABC">
      <w:pPr>
        <w:spacing w:after="0"/>
        <w:jc w:val="both"/>
      </w:pPr>
      <w:r>
        <w:t>Zadavatel</w:t>
      </w:r>
      <w:r w:rsidR="0008509B">
        <w:t xml:space="preserve"> provozuje gama-spektrometrický systém čítající celkem devět polovodičových detektorů připojených k devíti multikanálovým analyzátorům (MCA, Multichannel analyzer). </w:t>
      </w:r>
    </w:p>
    <w:p w14:paraId="6188E8A7" w14:textId="47C4E42F" w:rsidR="0008509B" w:rsidRDefault="0008509B" w:rsidP="00890ABC">
      <w:pPr>
        <w:spacing w:after="0"/>
        <w:jc w:val="both"/>
      </w:pPr>
      <w:r>
        <w:t>Předmětem dodávky je modernizace</w:t>
      </w:r>
      <w:r w:rsidR="001669E8">
        <w:t xml:space="preserve">, </w:t>
      </w:r>
      <w:r>
        <w:t>částečná náhrada stávajícího zařízení</w:t>
      </w:r>
      <w:r w:rsidR="00B14874">
        <w:t xml:space="preserve"> </w:t>
      </w:r>
      <w:r w:rsidR="002559F7">
        <w:t>novými moderními MCA v provedení all-in-one-box.</w:t>
      </w:r>
    </w:p>
    <w:p w14:paraId="3B08AE0F" w14:textId="16A3AAB1" w:rsidR="00067870" w:rsidRPr="00067870" w:rsidRDefault="00067870" w:rsidP="00890ABC">
      <w:pPr>
        <w:spacing w:after="0"/>
        <w:jc w:val="both"/>
        <w:rPr>
          <w:rFonts w:cstheme="minorHAnsi"/>
          <w:lang w:val="en-US"/>
        </w:rPr>
      </w:pPr>
    </w:p>
    <w:p w14:paraId="1FD8158E" w14:textId="6EA8065F" w:rsidR="00067870" w:rsidRDefault="00067870" w:rsidP="00890ABC">
      <w:pPr>
        <w:spacing w:after="0"/>
        <w:jc w:val="both"/>
        <w:rPr>
          <w:rFonts w:cstheme="minorHAnsi"/>
          <w:lang w:val="en-US"/>
        </w:rPr>
      </w:pPr>
      <w:r w:rsidRPr="00067870">
        <w:rPr>
          <w:rFonts w:cstheme="minorHAnsi"/>
          <w:lang w:val="en-US"/>
        </w:rPr>
        <w:t xml:space="preserve">Zadavatel stanovuje tyto minimální technické </w:t>
      </w:r>
      <w:proofErr w:type="spellStart"/>
      <w:r w:rsidRPr="00067870">
        <w:rPr>
          <w:rFonts w:cstheme="minorHAnsi"/>
          <w:lang w:val="en-US"/>
        </w:rPr>
        <w:t>požadavky</w:t>
      </w:r>
      <w:proofErr w:type="spellEnd"/>
      <w:r w:rsidRPr="00067870">
        <w:rPr>
          <w:rFonts w:cstheme="minorHAnsi"/>
          <w:lang w:val="en-US"/>
        </w:rPr>
        <w:t>:</w:t>
      </w:r>
    </w:p>
    <w:p w14:paraId="3F0953F0" w14:textId="77777777" w:rsidR="00067870" w:rsidRPr="00067870" w:rsidRDefault="00067870" w:rsidP="00890ABC">
      <w:pPr>
        <w:spacing w:after="0"/>
        <w:jc w:val="both"/>
        <w:rPr>
          <w:rFonts w:cstheme="minorHAnsi"/>
          <w:lang w:val="en-US"/>
        </w:rPr>
      </w:pPr>
    </w:p>
    <w:tbl>
      <w:tblPr>
        <w:tblW w:w="5003" w:type="pct"/>
        <w:tblInd w:w="-5" w:type="dxa"/>
        <w:tblBorders>
          <w:top w:val="single" w:sz="8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A0" w:firstRow="1" w:lastRow="0" w:firstColumn="1" w:lastColumn="0" w:noHBand="0" w:noVBand="0"/>
      </w:tblPr>
      <w:tblGrid>
        <w:gridCol w:w="4952"/>
        <w:gridCol w:w="4095"/>
      </w:tblGrid>
      <w:tr w:rsidR="00AE6D91" w:rsidRPr="00067870" w14:paraId="22241636" w14:textId="668EEB7A" w:rsidTr="00067870">
        <w:trPr>
          <w:trHeight w:val="478"/>
        </w:trPr>
        <w:tc>
          <w:tcPr>
            <w:tcW w:w="90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EC9325" w14:textId="5682441F" w:rsidR="00AE6D91" w:rsidRPr="00067870" w:rsidRDefault="00AE6D91" w:rsidP="00EF6ECB">
            <w:pPr>
              <w:rPr>
                <w:rFonts w:cstheme="minorHAnsi"/>
                <w:b/>
                <w:bCs/>
                <w:color w:val="000000"/>
              </w:rPr>
            </w:pPr>
            <w:r w:rsidRPr="00067870">
              <w:rPr>
                <w:rFonts w:cstheme="minorHAnsi"/>
                <w:b/>
              </w:rPr>
              <w:t xml:space="preserve">Počet kusů </w:t>
            </w:r>
            <w:r w:rsidR="00067870" w:rsidRPr="00067870">
              <w:rPr>
                <w:rFonts w:cstheme="minorHAnsi"/>
                <w:b/>
              </w:rPr>
              <w:t>požadovaných m</w:t>
            </w:r>
            <w:r w:rsidR="00A63F64" w:rsidRPr="00067870">
              <w:rPr>
                <w:rFonts w:cstheme="minorHAnsi"/>
                <w:b/>
              </w:rPr>
              <w:t>ultikanálových analyzátorů</w:t>
            </w:r>
            <w:r w:rsidRPr="00067870">
              <w:rPr>
                <w:rFonts w:cstheme="minorHAnsi"/>
                <w:b/>
              </w:rPr>
              <w:t xml:space="preserve"> – </w:t>
            </w:r>
            <w:r w:rsidR="00A63F64" w:rsidRPr="00067870">
              <w:rPr>
                <w:rFonts w:cstheme="minorHAnsi"/>
                <w:b/>
              </w:rPr>
              <w:t>6</w:t>
            </w:r>
            <w:r w:rsidRPr="00067870">
              <w:rPr>
                <w:rFonts w:cstheme="minorHAnsi"/>
                <w:b/>
              </w:rPr>
              <w:t xml:space="preserve"> jednot</w:t>
            </w:r>
            <w:r w:rsidR="00A63F64" w:rsidRPr="00067870">
              <w:rPr>
                <w:rFonts w:cstheme="minorHAnsi"/>
                <w:b/>
              </w:rPr>
              <w:t>ek</w:t>
            </w:r>
          </w:p>
        </w:tc>
      </w:tr>
      <w:tr w:rsidR="00AE6D91" w:rsidRPr="00067870" w14:paraId="50964042" w14:textId="77777777" w:rsidTr="003B774B">
        <w:trPr>
          <w:trHeight w:val="748"/>
        </w:trPr>
        <w:tc>
          <w:tcPr>
            <w:tcW w:w="4952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4" w:space="0" w:color="000001"/>
            </w:tcBorders>
            <w:shd w:val="clear" w:color="auto" w:fill="D9D9D9" w:themeFill="background1" w:themeFillShade="D9"/>
          </w:tcPr>
          <w:p w14:paraId="74EE03BB" w14:textId="07164CC7" w:rsidR="00AE6D91" w:rsidRPr="00067870" w:rsidRDefault="00AE6D91" w:rsidP="00AE6D91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067870">
              <w:rPr>
                <w:rFonts w:cstheme="minorHAnsi"/>
                <w:b/>
                <w:lang w:val="en-US"/>
              </w:rPr>
              <w:t>Parametr / Požadované technické a funkční vlastnosti, hodnota</w:t>
            </w:r>
            <w:r w:rsidR="001E1951" w:rsidRPr="00067870">
              <w:rPr>
                <w:rFonts w:cstheme="minorHAnsi"/>
                <w:b/>
                <w:lang w:val="en-US"/>
              </w:rPr>
              <w:t>, množství</w:t>
            </w:r>
          </w:p>
        </w:tc>
        <w:tc>
          <w:tcPr>
            <w:tcW w:w="4095" w:type="dxa"/>
            <w:tcBorders>
              <w:top w:val="single" w:sz="12" w:space="0" w:color="auto"/>
              <w:left w:val="single" w:sz="4" w:space="0" w:color="000001"/>
              <w:bottom w:val="single" w:sz="4" w:space="0" w:color="00000A"/>
              <w:right w:val="single" w:sz="12" w:space="0" w:color="auto"/>
            </w:tcBorders>
            <w:shd w:val="clear" w:color="auto" w:fill="D9D9D9" w:themeFill="background1" w:themeFillShade="D9"/>
          </w:tcPr>
          <w:p w14:paraId="6A1206A8" w14:textId="4165F34D" w:rsidR="00AE6D91" w:rsidRPr="00067870" w:rsidRDefault="00AE6D91" w:rsidP="001E1951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067870">
              <w:rPr>
                <w:rFonts w:cstheme="minorHAnsi"/>
                <w:b/>
                <w:lang w:val="en-US"/>
              </w:rPr>
              <w:t>Konkrétní parametry</w:t>
            </w:r>
            <w:r w:rsidR="00AC6AE6">
              <w:rPr>
                <w:rFonts w:cstheme="minorHAnsi"/>
                <w:b/>
                <w:lang w:val="en-US"/>
              </w:rPr>
              <w:t xml:space="preserve">, </w:t>
            </w:r>
            <w:proofErr w:type="spellStart"/>
            <w:r w:rsidR="00AC6AE6">
              <w:rPr>
                <w:rFonts w:cstheme="minorHAnsi"/>
                <w:b/>
                <w:lang w:val="en-US"/>
              </w:rPr>
              <w:t>popis</w:t>
            </w:r>
            <w:proofErr w:type="spellEnd"/>
            <w:r w:rsidR="00B14874">
              <w:rPr>
                <w:rFonts w:cstheme="minorHAnsi"/>
                <w:b/>
                <w:lang w:val="en-US"/>
              </w:rPr>
              <w:t xml:space="preserve"> </w:t>
            </w:r>
            <w:r w:rsidRPr="00067870">
              <w:rPr>
                <w:rFonts w:cstheme="minorHAnsi"/>
                <w:b/>
                <w:lang w:val="en-US"/>
              </w:rPr>
              <w:t>nabízeného řešení nebo dodavatel uvede zda splňuje</w:t>
            </w:r>
            <w:r w:rsidR="001E1951" w:rsidRPr="00067870">
              <w:rPr>
                <w:rFonts w:cstheme="minorHAnsi"/>
                <w:b/>
                <w:lang w:val="en-US"/>
              </w:rPr>
              <w:t xml:space="preserve"> </w:t>
            </w:r>
            <w:r w:rsidRPr="00067870">
              <w:rPr>
                <w:rFonts w:cstheme="minorHAnsi"/>
                <w:b/>
                <w:lang w:val="en-US"/>
              </w:rPr>
              <w:t>ANO / NE</w:t>
            </w:r>
          </w:p>
        </w:tc>
      </w:tr>
      <w:tr w:rsidR="00AE6D91" w:rsidRPr="00067870" w14:paraId="000B954E" w14:textId="77777777" w:rsidTr="003B774B">
        <w:trPr>
          <w:trHeight w:val="425"/>
        </w:trPr>
        <w:tc>
          <w:tcPr>
            <w:tcW w:w="4952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4B67E41D" w14:textId="614C1155" w:rsidR="00A63F64" w:rsidRPr="00067870" w:rsidRDefault="00A63F64" w:rsidP="00A63F64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067870">
              <w:rPr>
                <w:rFonts w:cstheme="minorHAnsi"/>
              </w:rPr>
              <w:t>Podpora bezeztrátového měření</w:t>
            </w:r>
            <w:r w:rsidRPr="00067870">
              <w:rPr>
                <w:rFonts w:cstheme="minorHAnsi"/>
              </w:rPr>
              <w:br/>
            </w:r>
            <w:r w:rsidR="00FA1DA7" w:rsidRPr="00067870">
              <w:rPr>
                <w:rFonts w:cstheme="minorHAnsi"/>
              </w:rPr>
              <w:t>(</w:t>
            </w:r>
            <w:r w:rsidR="00067870" w:rsidRPr="00067870">
              <w:rPr>
                <w:rFonts w:cstheme="minorHAnsi"/>
              </w:rPr>
              <w:t>potřeba korektně</w:t>
            </w:r>
            <w:r w:rsidRPr="00067870">
              <w:rPr>
                <w:rFonts w:cstheme="minorHAnsi"/>
              </w:rPr>
              <w:t xml:space="preserve"> měř</w:t>
            </w:r>
            <w:r w:rsidR="00067870" w:rsidRPr="00067870">
              <w:rPr>
                <w:rFonts w:cstheme="minorHAnsi"/>
              </w:rPr>
              <w:t xml:space="preserve">it </w:t>
            </w:r>
            <w:r w:rsidR="00FA1DA7" w:rsidRPr="00067870">
              <w:rPr>
                <w:rFonts w:cstheme="minorHAnsi"/>
              </w:rPr>
              <w:t>krátkodob</w:t>
            </w:r>
            <w:r w:rsidR="00067870" w:rsidRPr="00067870">
              <w:rPr>
                <w:rFonts w:cstheme="minorHAnsi"/>
              </w:rPr>
              <w:t xml:space="preserve">é </w:t>
            </w:r>
            <w:r w:rsidR="00FA1DA7" w:rsidRPr="00067870">
              <w:rPr>
                <w:rFonts w:cstheme="minorHAnsi"/>
              </w:rPr>
              <w:t>izotop</w:t>
            </w:r>
            <w:r w:rsidR="00067870" w:rsidRPr="00067870">
              <w:rPr>
                <w:rFonts w:cstheme="minorHAnsi"/>
              </w:rPr>
              <w:t>y produkované ozařováním</w:t>
            </w:r>
            <w:r w:rsidR="00FA1DA7" w:rsidRPr="00067870">
              <w:rPr>
                <w:rFonts w:cstheme="minorHAnsi"/>
              </w:rPr>
              <w:t>)</w:t>
            </w:r>
          </w:p>
        </w:tc>
        <w:tc>
          <w:tcPr>
            <w:tcW w:w="409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12" w:space="0" w:color="auto"/>
            </w:tcBorders>
            <w:shd w:val="clear" w:color="auto" w:fill="FFF2CC" w:themeFill="accent4" w:themeFillTint="33"/>
          </w:tcPr>
          <w:p w14:paraId="6BA6FB82" w14:textId="07AF860D" w:rsidR="00AE6D91" w:rsidRPr="00067870" w:rsidRDefault="00AE6D91" w:rsidP="00AE6D91">
            <w:pPr>
              <w:rPr>
                <w:rFonts w:cstheme="minorHAnsi"/>
                <w:bCs/>
                <w:color w:val="000000"/>
              </w:rPr>
            </w:pPr>
          </w:p>
        </w:tc>
      </w:tr>
      <w:tr w:rsidR="00AE6D91" w:rsidRPr="00067870" w14:paraId="6E885399" w14:textId="77777777" w:rsidTr="003B774B">
        <w:trPr>
          <w:trHeight w:val="425"/>
        </w:trPr>
        <w:tc>
          <w:tcPr>
            <w:tcW w:w="4952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6D4A90D5" w14:textId="74FEB939" w:rsidR="00AE6D91" w:rsidRPr="00067870" w:rsidRDefault="00FA1DA7" w:rsidP="00AE6D91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72134B">
              <w:rPr>
                <w:rFonts w:cstheme="minorHAnsi"/>
                <w:color w:val="000000" w:themeColor="text1"/>
              </w:rPr>
              <w:t>Připojení přes lokální síť Ethernet</w:t>
            </w:r>
            <w:r w:rsidR="00C666F3" w:rsidRPr="0072134B">
              <w:rPr>
                <w:rFonts w:cstheme="minorHAnsi"/>
                <w:color w:val="000000" w:themeColor="text1"/>
              </w:rPr>
              <w:t xml:space="preserve"> a možnost ovládání přes webové rozhraní</w:t>
            </w:r>
          </w:p>
        </w:tc>
        <w:tc>
          <w:tcPr>
            <w:tcW w:w="409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12" w:space="0" w:color="auto"/>
            </w:tcBorders>
            <w:shd w:val="clear" w:color="auto" w:fill="FFF2CC" w:themeFill="accent4" w:themeFillTint="33"/>
          </w:tcPr>
          <w:p w14:paraId="60A329D2" w14:textId="77777777" w:rsidR="00AE6D91" w:rsidRPr="00067870" w:rsidRDefault="00AE6D91" w:rsidP="00AE6D91">
            <w:pPr>
              <w:rPr>
                <w:rFonts w:cstheme="minorHAnsi"/>
                <w:bCs/>
                <w:color w:val="000000"/>
              </w:rPr>
            </w:pPr>
          </w:p>
        </w:tc>
      </w:tr>
      <w:tr w:rsidR="00AE6D91" w:rsidRPr="00067870" w14:paraId="7D83792A" w14:textId="77777777" w:rsidTr="003B774B">
        <w:trPr>
          <w:trHeight w:val="425"/>
        </w:trPr>
        <w:tc>
          <w:tcPr>
            <w:tcW w:w="4952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6220EED2" w14:textId="5AA83C45" w:rsidR="00AE6D91" w:rsidRPr="00067870" w:rsidRDefault="00067870" w:rsidP="00AE6D91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Nutnost základní k</w:t>
            </w:r>
            <w:r w:rsidR="00FA1DA7" w:rsidRPr="00067870">
              <w:rPr>
                <w:rFonts w:cstheme="minorHAnsi"/>
              </w:rPr>
              <w:t xml:space="preserve">omunikace s používanými </w:t>
            </w:r>
            <w:r>
              <w:rPr>
                <w:rFonts w:cstheme="minorHAnsi"/>
              </w:rPr>
              <w:t xml:space="preserve">měniči </w:t>
            </w:r>
            <w:r w:rsidR="00FA1DA7" w:rsidRPr="00067870">
              <w:rPr>
                <w:rFonts w:cstheme="minorHAnsi"/>
              </w:rPr>
              <w:t>vzork</w:t>
            </w:r>
            <w:r>
              <w:rPr>
                <w:rFonts w:cstheme="minorHAnsi"/>
              </w:rPr>
              <w:t>ů</w:t>
            </w:r>
            <w:r w:rsidR="00FA1DA7" w:rsidRPr="00067870">
              <w:rPr>
                <w:rFonts w:cstheme="minorHAnsi"/>
              </w:rPr>
              <w:t xml:space="preserve"> (výstup pulsu pro start výměny vzorku, vstup pro zpětnou indikaci ukončení výměny vzorku a připravenosti k měření)</w:t>
            </w:r>
          </w:p>
        </w:tc>
        <w:tc>
          <w:tcPr>
            <w:tcW w:w="409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12" w:space="0" w:color="auto"/>
            </w:tcBorders>
            <w:shd w:val="clear" w:color="auto" w:fill="FFF2CC" w:themeFill="accent4" w:themeFillTint="33"/>
          </w:tcPr>
          <w:p w14:paraId="2476D2D8" w14:textId="77777777" w:rsidR="00AE6D91" w:rsidRPr="00067870" w:rsidRDefault="00AE6D91" w:rsidP="00AE6D91">
            <w:pPr>
              <w:rPr>
                <w:rFonts w:cstheme="minorHAnsi"/>
                <w:bCs/>
                <w:color w:val="000000"/>
              </w:rPr>
            </w:pPr>
          </w:p>
        </w:tc>
      </w:tr>
      <w:tr w:rsidR="00FA1DA7" w:rsidRPr="00067870" w14:paraId="0160CDB9" w14:textId="77777777" w:rsidTr="003B774B">
        <w:trPr>
          <w:trHeight w:val="425"/>
        </w:trPr>
        <w:tc>
          <w:tcPr>
            <w:tcW w:w="4952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31398BC1" w14:textId="60E84D6A" w:rsidR="00FA1DA7" w:rsidRPr="00067870" w:rsidRDefault="00FA1DA7" w:rsidP="00AE6D91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067870">
              <w:rPr>
                <w:rFonts w:cstheme="minorHAnsi"/>
              </w:rPr>
              <w:t xml:space="preserve">Softwarová podpora pro automatizovaný provoz s měničem vzorků bez dohledu uživatele (měření </w:t>
            </w:r>
            <w:r w:rsidR="00067870">
              <w:rPr>
                <w:rFonts w:cstheme="minorHAnsi"/>
              </w:rPr>
              <w:t xml:space="preserve">vzorku </w:t>
            </w:r>
            <w:r w:rsidRPr="00067870">
              <w:rPr>
                <w:rFonts w:cstheme="minorHAnsi"/>
              </w:rPr>
              <w:t>po předvolenou dobu, zápis změřeného spektra do souboru, výměna vzorku, start měření dalšího vzorku)</w:t>
            </w:r>
          </w:p>
        </w:tc>
        <w:tc>
          <w:tcPr>
            <w:tcW w:w="409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12" w:space="0" w:color="auto"/>
            </w:tcBorders>
            <w:shd w:val="clear" w:color="auto" w:fill="FFF2CC" w:themeFill="accent4" w:themeFillTint="33"/>
          </w:tcPr>
          <w:p w14:paraId="07B33765" w14:textId="77777777" w:rsidR="00FA1DA7" w:rsidRPr="00067870" w:rsidRDefault="00FA1DA7" w:rsidP="00AE6D91">
            <w:pPr>
              <w:rPr>
                <w:rFonts w:cstheme="minorHAnsi"/>
                <w:bCs/>
                <w:color w:val="000000"/>
              </w:rPr>
            </w:pPr>
          </w:p>
        </w:tc>
      </w:tr>
      <w:tr w:rsidR="00AE6D91" w:rsidRPr="00067870" w14:paraId="648E3099" w14:textId="77777777" w:rsidTr="003B774B">
        <w:trPr>
          <w:trHeight w:val="425"/>
        </w:trPr>
        <w:tc>
          <w:tcPr>
            <w:tcW w:w="4952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242E91E3" w14:textId="76A92B07" w:rsidR="00AC6AE6" w:rsidRPr="00067870" w:rsidRDefault="00AC6AE6" w:rsidP="00AE6D91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>
              <w:t xml:space="preserve">Kompatibilita se současnou programovou výbavou (stávající spektrometr používá sw Canberra Genie 2000 ve spolupráci s vlastními programy pro vyhodnocení výsledků neutronové a fotonové aktivační analýzy). </w:t>
            </w:r>
            <w:r w:rsidRPr="00AC6AE6">
              <w:t>V případě softwarového přizpůsobení</w:t>
            </w:r>
            <w:r w:rsidR="001E4EEF">
              <w:t xml:space="preserve"> pak</w:t>
            </w:r>
            <w:r w:rsidRPr="00AC6AE6">
              <w:t xml:space="preserve"> licence pro 4 počítače, ze kterých jsou analyzátory ovládány.</w:t>
            </w:r>
          </w:p>
        </w:tc>
        <w:tc>
          <w:tcPr>
            <w:tcW w:w="409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12" w:space="0" w:color="auto"/>
            </w:tcBorders>
            <w:shd w:val="clear" w:color="auto" w:fill="FFF2CC" w:themeFill="accent4" w:themeFillTint="33"/>
          </w:tcPr>
          <w:p w14:paraId="299F6FBB" w14:textId="77777777" w:rsidR="00AE6D91" w:rsidRPr="00067870" w:rsidRDefault="00AE6D91" w:rsidP="00AE6D91">
            <w:pPr>
              <w:rPr>
                <w:rFonts w:cstheme="minorHAnsi"/>
                <w:bCs/>
                <w:color w:val="000000"/>
              </w:rPr>
            </w:pPr>
          </w:p>
        </w:tc>
      </w:tr>
      <w:tr w:rsidR="001E1951" w:rsidRPr="00067870" w14:paraId="49B7941D" w14:textId="77777777" w:rsidTr="002D3E46">
        <w:trPr>
          <w:trHeight w:val="102"/>
        </w:trPr>
        <w:tc>
          <w:tcPr>
            <w:tcW w:w="4952" w:type="dxa"/>
            <w:tcBorders>
              <w:left w:val="single" w:sz="12" w:space="0" w:color="auto"/>
              <w:bottom w:val="single" w:sz="4" w:space="0" w:color="00000A"/>
              <w:right w:val="single" w:sz="4" w:space="0" w:color="000001"/>
            </w:tcBorders>
            <w:shd w:val="clear" w:color="auto" w:fill="9CC2E5" w:themeFill="accent1" w:themeFillTint="99"/>
            <w:vAlign w:val="center"/>
          </w:tcPr>
          <w:p w14:paraId="219DC010" w14:textId="29A5AE3E" w:rsidR="001E1951" w:rsidRPr="00067870" w:rsidRDefault="001E1951" w:rsidP="001E1951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067870">
              <w:rPr>
                <w:rFonts w:cstheme="minorHAnsi"/>
                <w:b/>
                <w:color w:val="000000" w:themeColor="text1"/>
              </w:rPr>
              <w:t>Další požadavky</w:t>
            </w:r>
          </w:p>
        </w:tc>
        <w:tc>
          <w:tcPr>
            <w:tcW w:w="4095" w:type="dxa"/>
            <w:tcBorders>
              <w:left w:val="single" w:sz="4" w:space="0" w:color="000001"/>
              <w:bottom w:val="single" w:sz="4" w:space="0" w:color="00000A"/>
              <w:right w:val="single" w:sz="12" w:space="0" w:color="auto"/>
            </w:tcBorders>
            <w:shd w:val="clear" w:color="auto" w:fill="9CC2E5" w:themeFill="accent1" w:themeFillTint="99"/>
          </w:tcPr>
          <w:p w14:paraId="3BDDDEC2" w14:textId="77777777" w:rsidR="001E1951" w:rsidRPr="00067870" w:rsidRDefault="001E1951" w:rsidP="00AE6D91">
            <w:pPr>
              <w:rPr>
                <w:rFonts w:cstheme="minorHAnsi"/>
                <w:b/>
                <w:bCs/>
                <w:color w:val="000000"/>
              </w:rPr>
            </w:pPr>
          </w:p>
        </w:tc>
      </w:tr>
      <w:tr w:rsidR="001E1951" w:rsidRPr="00067870" w14:paraId="45F5862B" w14:textId="77777777" w:rsidTr="00635C9F">
        <w:trPr>
          <w:trHeight w:val="102"/>
        </w:trPr>
        <w:tc>
          <w:tcPr>
            <w:tcW w:w="4952" w:type="dxa"/>
            <w:tcBorders>
              <w:left w:val="single" w:sz="12" w:space="0" w:color="auto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3421A894" w14:textId="26ECD21B" w:rsidR="001E1951" w:rsidRPr="00067870" w:rsidRDefault="001E1951" w:rsidP="001E1951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067870">
              <w:rPr>
                <w:rFonts w:cstheme="minorHAnsi"/>
                <w:color w:val="000000" w:themeColor="text1"/>
              </w:rPr>
              <w:t>Doprava do sídla Zadavatele</w:t>
            </w:r>
          </w:p>
        </w:tc>
        <w:tc>
          <w:tcPr>
            <w:tcW w:w="4095" w:type="dxa"/>
            <w:tcBorders>
              <w:left w:val="single" w:sz="4" w:space="0" w:color="000001"/>
              <w:bottom w:val="single" w:sz="4" w:space="0" w:color="00000A"/>
              <w:right w:val="single" w:sz="12" w:space="0" w:color="auto"/>
            </w:tcBorders>
            <w:shd w:val="clear" w:color="auto" w:fill="FFF2CC" w:themeFill="accent4" w:themeFillTint="33"/>
          </w:tcPr>
          <w:p w14:paraId="0A4CF8E8" w14:textId="77777777" w:rsidR="001E1951" w:rsidRPr="00067870" w:rsidRDefault="001E1951" w:rsidP="00AE6D91">
            <w:pPr>
              <w:rPr>
                <w:rFonts w:cstheme="minorHAnsi"/>
                <w:b/>
                <w:bCs/>
                <w:color w:val="000000"/>
              </w:rPr>
            </w:pPr>
          </w:p>
        </w:tc>
      </w:tr>
      <w:tr w:rsidR="00AE6D91" w:rsidRPr="00067870" w14:paraId="1687DAF4" w14:textId="331AE3C8" w:rsidTr="00635C9F">
        <w:trPr>
          <w:trHeight w:val="260"/>
        </w:trPr>
        <w:tc>
          <w:tcPr>
            <w:tcW w:w="4952" w:type="dxa"/>
            <w:tcBorders>
              <w:top w:val="single" w:sz="4" w:space="0" w:color="00000A"/>
              <w:left w:val="single" w:sz="12" w:space="0" w:color="auto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14:paraId="333BC1D5" w14:textId="36B79BC2" w:rsidR="00AE6D91" w:rsidRPr="00067870" w:rsidRDefault="001E1951" w:rsidP="007906BC">
            <w:pPr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067870">
              <w:rPr>
                <w:rFonts w:cstheme="minorHAnsi"/>
                <w:color w:val="000000" w:themeColor="text1"/>
              </w:rPr>
              <w:t xml:space="preserve">Záruční lhůta min. </w:t>
            </w:r>
            <w:r w:rsidR="00085F45">
              <w:rPr>
                <w:rFonts w:cstheme="minorHAnsi"/>
                <w:color w:val="000000" w:themeColor="text1"/>
              </w:rPr>
              <w:t>12</w:t>
            </w:r>
            <w:r w:rsidR="00AE6D91" w:rsidRPr="00067870">
              <w:rPr>
                <w:rFonts w:cstheme="minorHAnsi"/>
                <w:color w:val="000000" w:themeColor="text1"/>
              </w:rPr>
              <w:t xml:space="preserve"> měsíců</w:t>
            </w:r>
          </w:p>
        </w:tc>
        <w:tc>
          <w:tcPr>
            <w:tcW w:w="4095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29A130B2" w14:textId="77777777" w:rsidR="00AE6D91" w:rsidRPr="00067870" w:rsidRDefault="00AE6D91" w:rsidP="00AE6D91">
            <w:pPr>
              <w:rPr>
                <w:rFonts w:cstheme="minorHAnsi"/>
              </w:rPr>
            </w:pPr>
          </w:p>
        </w:tc>
      </w:tr>
      <w:tr w:rsidR="006C24AB" w:rsidRPr="00067870" w14:paraId="6C0924CC" w14:textId="77777777" w:rsidTr="00635C9F">
        <w:trPr>
          <w:trHeight w:val="260"/>
        </w:trPr>
        <w:tc>
          <w:tcPr>
            <w:tcW w:w="49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1"/>
            </w:tcBorders>
            <w:shd w:val="clear" w:color="auto" w:fill="auto"/>
            <w:vAlign w:val="center"/>
          </w:tcPr>
          <w:p w14:paraId="195F41EF" w14:textId="398F2E08" w:rsidR="006C24AB" w:rsidRPr="00067870" w:rsidRDefault="006C24AB" w:rsidP="007906BC">
            <w:pPr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067870">
              <w:rPr>
                <w:rFonts w:cstheme="minorHAnsi"/>
                <w:color w:val="000000" w:themeColor="text1"/>
              </w:rPr>
              <w:t>Prohlášení o shodě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000001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76711A41" w14:textId="0459B175" w:rsidR="006C24AB" w:rsidRPr="00067870" w:rsidRDefault="006C24AB" w:rsidP="00AE6D91">
            <w:pPr>
              <w:rPr>
                <w:rFonts w:cstheme="minorHAnsi"/>
              </w:rPr>
            </w:pPr>
          </w:p>
        </w:tc>
      </w:tr>
      <w:tr w:rsidR="000F585A" w:rsidRPr="00067870" w14:paraId="73F9F366" w14:textId="77777777" w:rsidTr="003B774B">
        <w:trPr>
          <w:trHeight w:val="260"/>
        </w:trPr>
        <w:tc>
          <w:tcPr>
            <w:tcW w:w="4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1"/>
            </w:tcBorders>
            <w:shd w:val="clear" w:color="auto" w:fill="C9C9C9" w:themeFill="accent3" w:themeFillTint="99"/>
            <w:vAlign w:val="center"/>
          </w:tcPr>
          <w:p w14:paraId="1F2FBD80" w14:textId="5244C366" w:rsidR="000F585A" w:rsidRPr="00067870" w:rsidRDefault="000F585A" w:rsidP="000F585A">
            <w:pPr>
              <w:jc w:val="both"/>
              <w:rPr>
                <w:rFonts w:cstheme="minorHAnsi"/>
              </w:rPr>
            </w:pPr>
            <w:r w:rsidRPr="00067870">
              <w:rPr>
                <w:rFonts w:cstheme="minorHAnsi"/>
                <w:b/>
              </w:rPr>
              <w:lastRenderedPageBreak/>
              <w:t>Popis nabízené</w:t>
            </w:r>
            <w:r w:rsidR="00085F45">
              <w:rPr>
                <w:rFonts w:cstheme="minorHAnsi"/>
                <w:b/>
              </w:rPr>
              <w:t>ho</w:t>
            </w:r>
            <w:r w:rsidRPr="00067870">
              <w:rPr>
                <w:rFonts w:cstheme="minorHAnsi"/>
                <w:b/>
              </w:rPr>
              <w:t xml:space="preserve"> řešení</w:t>
            </w:r>
            <w:r w:rsidRPr="00067870">
              <w:rPr>
                <w:rFonts w:cstheme="minorHAnsi"/>
              </w:rPr>
              <w:t>, tj. výrobce, přesný typ/model vedoucí k idetifikaci nabízeného řešení (např. part number, katalogové číslo, odkaz na web, apod.)</w:t>
            </w:r>
            <w:r w:rsidR="00635C9F">
              <w:rPr>
                <w:rFonts w:cstheme="minorHAnsi"/>
              </w:rPr>
              <w:t>.  Dále informace ke kompatibilitě s programovou výbavou zadavatele.</w:t>
            </w:r>
          </w:p>
        </w:tc>
        <w:tc>
          <w:tcPr>
            <w:tcW w:w="4095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585AAE6" w14:textId="7FF975F2" w:rsidR="000F585A" w:rsidRPr="00067870" w:rsidRDefault="000F585A" w:rsidP="00AE6D91">
            <w:pPr>
              <w:rPr>
                <w:rFonts w:cstheme="minorHAnsi"/>
              </w:rPr>
            </w:pPr>
          </w:p>
        </w:tc>
      </w:tr>
      <w:tr w:rsidR="0048104E" w:rsidRPr="00067870" w14:paraId="52E74D10" w14:textId="77777777" w:rsidTr="00FF51E6">
        <w:trPr>
          <w:trHeight w:val="260"/>
        </w:trPr>
        <w:tc>
          <w:tcPr>
            <w:tcW w:w="4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1"/>
            </w:tcBorders>
            <w:shd w:val="clear" w:color="auto" w:fill="FDF0E7"/>
            <w:vAlign w:val="center"/>
          </w:tcPr>
          <w:p w14:paraId="743DDE97" w14:textId="03856DE2" w:rsidR="0048104E" w:rsidRPr="00067870" w:rsidRDefault="005E44B2" w:rsidP="000F585A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a) </w:t>
            </w:r>
            <w:r w:rsidR="00FF51E6" w:rsidRPr="00067870">
              <w:rPr>
                <w:rFonts w:cstheme="minorHAnsi"/>
                <w:b/>
              </w:rPr>
              <w:t>N</w:t>
            </w:r>
            <w:r w:rsidR="0048104E" w:rsidRPr="00067870">
              <w:rPr>
                <w:rFonts w:cstheme="minorHAnsi"/>
                <w:b/>
              </w:rPr>
              <w:t xml:space="preserve">abídková </w:t>
            </w:r>
            <w:r w:rsidR="0048104E" w:rsidRPr="00085F45">
              <w:rPr>
                <w:rFonts w:cstheme="minorHAnsi"/>
                <w:b/>
                <w:u w:val="single"/>
              </w:rPr>
              <w:t xml:space="preserve">cena </w:t>
            </w:r>
            <w:r w:rsidR="00085F45" w:rsidRPr="00085F45">
              <w:rPr>
                <w:rFonts w:cstheme="minorHAnsi"/>
                <w:b/>
                <w:u w:val="single"/>
              </w:rPr>
              <w:t>celkem</w:t>
            </w:r>
            <w:r w:rsidR="00085F45">
              <w:rPr>
                <w:rFonts w:cstheme="minorHAnsi"/>
                <w:b/>
              </w:rPr>
              <w:t xml:space="preserve"> za </w:t>
            </w:r>
            <w:r w:rsidR="0048104E" w:rsidRPr="00067870">
              <w:rPr>
                <w:rFonts w:cstheme="minorHAnsi"/>
                <w:b/>
              </w:rPr>
              <w:t>předmět plnění</w:t>
            </w:r>
            <w:r w:rsidR="00FF51E6" w:rsidRPr="00067870">
              <w:rPr>
                <w:rFonts w:cstheme="minorHAnsi"/>
                <w:b/>
              </w:rPr>
              <w:t xml:space="preserve"> (včetně nutných součástí a příslušenství)</w:t>
            </w:r>
          </w:p>
        </w:tc>
        <w:tc>
          <w:tcPr>
            <w:tcW w:w="4095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04913D3F" w14:textId="3E84334A" w:rsidR="0048104E" w:rsidRPr="00067870" w:rsidRDefault="00FF51E6" w:rsidP="00FF51E6">
            <w:pPr>
              <w:jc w:val="center"/>
              <w:rPr>
                <w:rFonts w:cstheme="minorHAnsi"/>
              </w:rPr>
            </w:pPr>
            <w:r w:rsidRPr="00067870">
              <w:rPr>
                <w:rFonts w:cstheme="minorHAnsi"/>
                <w:b/>
                <w:lang w:val="en-US"/>
              </w:rPr>
              <w:t>…….. Kč</w:t>
            </w:r>
            <w:r w:rsidR="00085F45">
              <w:rPr>
                <w:rFonts w:cstheme="minorHAnsi"/>
                <w:b/>
                <w:lang w:val="en-US"/>
              </w:rPr>
              <w:t xml:space="preserve"> bez DPH</w:t>
            </w:r>
          </w:p>
        </w:tc>
      </w:tr>
      <w:tr w:rsidR="005E44B2" w:rsidRPr="00067870" w14:paraId="11294687" w14:textId="77777777" w:rsidTr="001C7F85">
        <w:trPr>
          <w:trHeight w:val="260"/>
        </w:trPr>
        <w:tc>
          <w:tcPr>
            <w:tcW w:w="4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1"/>
            </w:tcBorders>
            <w:shd w:val="clear" w:color="auto" w:fill="FDF0E7"/>
            <w:vAlign w:val="center"/>
          </w:tcPr>
          <w:p w14:paraId="016F5E92" w14:textId="20E593D1" w:rsidR="005E44B2" w:rsidRPr="00067870" w:rsidRDefault="005E44B2" w:rsidP="001C7F85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b) C</w:t>
            </w:r>
            <w:r w:rsidRPr="00067870">
              <w:rPr>
                <w:rFonts w:cstheme="minorHAnsi"/>
                <w:b/>
              </w:rPr>
              <w:t xml:space="preserve">ena </w:t>
            </w:r>
            <w:r>
              <w:rPr>
                <w:rFonts w:cstheme="minorHAnsi"/>
                <w:b/>
              </w:rPr>
              <w:t>za dopravu</w:t>
            </w:r>
            <w:r w:rsidR="00635C9F">
              <w:rPr>
                <w:rFonts w:cstheme="minorHAnsi"/>
                <w:b/>
              </w:rPr>
              <w:t>, pokud je účtována</w:t>
            </w:r>
          </w:p>
        </w:tc>
        <w:tc>
          <w:tcPr>
            <w:tcW w:w="4095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288BAAEE" w14:textId="77777777" w:rsidR="005E44B2" w:rsidRPr="00067870" w:rsidRDefault="005E44B2" w:rsidP="001C7F85">
            <w:pPr>
              <w:jc w:val="center"/>
              <w:rPr>
                <w:rFonts w:cstheme="minorHAnsi"/>
              </w:rPr>
            </w:pPr>
            <w:r w:rsidRPr="00067870">
              <w:rPr>
                <w:rFonts w:cstheme="minorHAnsi"/>
                <w:b/>
                <w:lang w:val="en-US"/>
              </w:rPr>
              <w:t>…….. Kč</w:t>
            </w:r>
            <w:r>
              <w:rPr>
                <w:rFonts w:cstheme="minorHAnsi"/>
                <w:b/>
                <w:lang w:val="en-US"/>
              </w:rPr>
              <w:t xml:space="preserve"> bez DPH</w:t>
            </w:r>
          </w:p>
        </w:tc>
      </w:tr>
      <w:tr w:rsidR="00085F45" w:rsidRPr="003B774B" w14:paraId="6E072610" w14:textId="77777777" w:rsidTr="00FF51E6">
        <w:trPr>
          <w:trHeight w:val="260"/>
        </w:trPr>
        <w:tc>
          <w:tcPr>
            <w:tcW w:w="4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1"/>
            </w:tcBorders>
            <w:shd w:val="clear" w:color="auto" w:fill="FBE4D5" w:themeFill="accent2" w:themeFillTint="33"/>
            <w:vAlign w:val="center"/>
          </w:tcPr>
          <w:p w14:paraId="2A1D18FC" w14:textId="2E7A01F4" w:rsidR="00085F45" w:rsidRPr="003B774B" w:rsidRDefault="00085F45" w:rsidP="00635C9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B774B">
              <w:rPr>
                <w:rFonts w:cstheme="minorHAnsi"/>
                <w:b/>
                <w:sz w:val="24"/>
                <w:szCs w:val="24"/>
                <w:lang w:val="en-US"/>
              </w:rPr>
              <w:t>Celková</w:t>
            </w:r>
            <w:proofErr w:type="spellEnd"/>
            <w:r w:rsidRPr="003B774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774B">
              <w:rPr>
                <w:rFonts w:cstheme="minorHAnsi"/>
                <w:b/>
                <w:sz w:val="24"/>
                <w:szCs w:val="24"/>
                <w:lang w:val="en-US"/>
              </w:rPr>
              <w:t>nabídková</w:t>
            </w:r>
            <w:proofErr w:type="spellEnd"/>
            <w:r w:rsidRPr="003B774B">
              <w:rPr>
                <w:rFonts w:cstheme="minorHAnsi"/>
                <w:b/>
                <w:sz w:val="24"/>
                <w:szCs w:val="24"/>
                <w:lang w:val="en-US"/>
              </w:rPr>
              <w:t xml:space="preserve"> cena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 za </w:t>
            </w:r>
            <w:proofErr w:type="spellStart"/>
            <w:r>
              <w:rPr>
                <w:rFonts w:cstheme="minorHAnsi"/>
                <w:b/>
                <w:sz w:val="24"/>
                <w:szCs w:val="24"/>
                <w:lang w:val="en-US"/>
              </w:rPr>
              <w:t>předmět</w:t>
            </w:r>
            <w:proofErr w:type="spellEnd"/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 plnění </w:t>
            </w:r>
            <w:r w:rsidRPr="003B774B">
              <w:rPr>
                <w:rFonts w:cstheme="minorHAnsi"/>
                <w:b/>
                <w:sz w:val="24"/>
                <w:szCs w:val="24"/>
                <w:lang w:val="en-US"/>
              </w:rPr>
              <w:t xml:space="preserve"> včetně </w:t>
            </w:r>
            <w:proofErr w:type="spellStart"/>
            <w:r w:rsidRPr="003B774B">
              <w:rPr>
                <w:rFonts w:cstheme="minorHAnsi"/>
                <w:b/>
                <w:sz w:val="24"/>
                <w:szCs w:val="24"/>
                <w:lang w:val="en-US"/>
              </w:rPr>
              <w:t>všech</w:t>
            </w:r>
            <w:proofErr w:type="spellEnd"/>
            <w:r w:rsidRPr="003B774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774B">
              <w:rPr>
                <w:rFonts w:cstheme="minorHAnsi"/>
                <w:b/>
                <w:sz w:val="24"/>
                <w:szCs w:val="24"/>
                <w:lang w:val="en-US"/>
              </w:rPr>
              <w:t>souvisejících</w:t>
            </w:r>
            <w:proofErr w:type="spellEnd"/>
            <w:r w:rsidRPr="003B774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774B">
              <w:rPr>
                <w:rFonts w:cstheme="minorHAnsi"/>
                <w:b/>
                <w:sz w:val="24"/>
                <w:szCs w:val="24"/>
                <w:lang w:val="en-US"/>
              </w:rPr>
              <w:t>součástí</w:t>
            </w:r>
            <w:proofErr w:type="spellEnd"/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cstheme="minorHAnsi"/>
                <w:b/>
                <w:sz w:val="24"/>
                <w:szCs w:val="24"/>
                <w:lang w:val="en-US"/>
              </w:rPr>
              <w:t>příslušenství</w:t>
            </w:r>
            <w:proofErr w:type="spellEnd"/>
            <w:r w:rsidR="00635C9F">
              <w:rPr>
                <w:rFonts w:cstheme="minorHAnsi"/>
                <w:b/>
                <w:sz w:val="24"/>
                <w:szCs w:val="24"/>
                <w:lang w:val="en-US"/>
              </w:rPr>
              <w:t xml:space="preserve"> a</w:t>
            </w:r>
            <w:r w:rsidR="005E44B2">
              <w:rPr>
                <w:rFonts w:cstheme="minorHAnsi"/>
                <w:b/>
                <w:sz w:val="24"/>
                <w:szCs w:val="24"/>
                <w:lang w:val="en-US"/>
              </w:rPr>
              <w:t xml:space="preserve"> dopravy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3B774B">
              <w:rPr>
                <w:rFonts w:cstheme="minorHAnsi"/>
                <w:b/>
                <w:sz w:val="24"/>
                <w:szCs w:val="24"/>
                <w:lang w:val="en-US"/>
              </w:rPr>
              <w:t>(v Kč bez DPH)</w:t>
            </w:r>
          </w:p>
        </w:tc>
        <w:tc>
          <w:tcPr>
            <w:tcW w:w="4095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16E0DA8B" w14:textId="77777777" w:rsidR="00085F45" w:rsidRDefault="00085F45" w:rsidP="00085F45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  <w:p w14:paraId="13C34F88" w14:textId="3DFED998" w:rsidR="00085F45" w:rsidRDefault="00085F45" w:rsidP="00085F45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3B774B">
              <w:rPr>
                <w:rFonts w:cstheme="minorHAnsi"/>
                <w:b/>
                <w:sz w:val="24"/>
                <w:szCs w:val="24"/>
                <w:lang w:val="en-US"/>
              </w:rPr>
              <w:t>…….. Kč</w:t>
            </w:r>
            <w:r>
              <w:rPr>
                <w:rFonts w:cstheme="minorHAnsi"/>
                <w:b/>
                <w:lang w:val="en-US"/>
              </w:rPr>
              <w:t xml:space="preserve"> bez DPH</w:t>
            </w:r>
          </w:p>
          <w:p w14:paraId="395431CC" w14:textId="3DAF36E3" w:rsidR="00085F45" w:rsidRPr="00FF51E6" w:rsidRDefault="00085F45" w:rsidP="00085F4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FF51E6">
              <w:rPr>
                <w:rFonts w:cstheme="minorHAnsi"/>
                <w:i/>
                <w:color w:val="AEAAAA" w:themeColor="background2" w:themeShade="BF"/>
                <w:sz w:val="18"/>
                <w:szCs w:val="18"/>
              </w:rPr>
              <w:t xml:space="preserve">(součet </w:t>
            </w:r>
            <w:r w:rsidR="005E44B2">
              <w:rPr>
                <w:rFonts w:cstheme="minorHAnsi"/>
                <w:i/>
                <w:color w:val="AEAAAA" w:themeColor="background2" w:themeShade="BF"/>
                <w:sz w:val="18"/>
                <w:szCs w:val="18"/>
              </w:rPr>
              <w:t>všech</w:t>
            </w:r>
            <w:r w:rsidRPr="00FF51E6">
              <w:rPr>
                <w:rFonts w:cstheme="minorHAnsi"/>
                <w:i/>
                <w:color w:val="AEAAAA" w:themeColor="background2" w:themeShade="BF"/>
                <w:sz w:val="18"/>
                <w:szCs w:val="18"/>
              </w:rPr>
              <w:t xml:space="preserve"> výše uvedených položek)</w:t>
            </w:r>
          </w:p>
        </w:tc>
      </w:tr>
      <w:tr w:rsidR="005E44B2" w:rsidRPr="003B774B" w14:paraId="093822ED" w14:textId="77777777" w:rsidTr="00FF51E6">
        <w:trPr>
          <w:trHeight w:val="260"/>
        </w:trPr>
        <w:tc>
          <w:tcPr>
            <w:tcW w:w="4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1"/>
            </w:tcBorders>
            <w:shd w:val="clear" w:color="auto" w:fill="FBE4D5" w:themeFill="accent2" w:themeFillTint="33"/>
            <w:vAlign w:val="center"/>
          </w:tcPr>
          <w:p w14:paraId="3C721C8A" w14:textId="28222135" w:rsidR="005E44B2" w:rsidRPr="003B774B" w:rsidRDefault="005E44B2" w:rsidP="00085F45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proofErr w:type="spellStart"/>
            <w:r w:rsidRPr="00635C9F">
              <w:rPr>
                <w:rFonts w:cstheme="minorHAnsi"/>
                <w:b/>
                <w:color w:val="000000" w:themeColor="text1"/>
                <w:sz w:val="24"/>
                <w:szCs w:val="24"/>
                <w:lang w:val="en-US"/>
              </w:rPr>
              <w:t>Příkon</w:t>
            </w:r>
            <w:proofErr w:type="spellEnd"/>
            <w:r w:rsidRPr="00635C9F">
              <w:rPr>
                <w:rFonts w:cstheme="minorHAnsi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635C9F" w:rsidRPr="00635C9F">
              <w:rPr>
                <w:rFonts w:cstheme="minorHAnsi"/>
                <w:b/>
                <w:color w:val="000000" w:themeColor="text1"/>
                <w:sz w:val="24"/>
                <w:szCs w:val="24"/>
                <w:lang w:val="en-US"/>
              </w:rPr>
              <w:t xml:space="preserve">pro </w:t>
            </w:r>
            <w:r w:rsidRPr="00635C9F">
              <w:rPr>
                <w:rFonts w:cstheme="minorHAnsi"/>
                <w:b/>
                <w:color w:val="000000" w:themeColor="text1"/>
                <w:sz w:val="24"/>
                <w:szCs w:val="24"/>
                <w:lang w:val="en-US"/>
              </w:rPr>
              <w:t>1 MCA (W)*</w:t>
            </w:r>
          </w:p>
        </w:tc>
        <w:tc>
          <w:tcPr>
            <w:tcW w:w="4095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00BDB793" w14:textId="5462553E" w:rsidR="005E44B2" w:rsidRDefault="005E44B2" w:rsidP="005E44B2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3B774B">
              <w:rPr>
                <w:rFonts w:cstheme="minorHAnsi"/>
                <w:b/>
                <w:sz w:val="24"/>
                <w:szCs w:val="24"/>
                <w:lang w:val="en-US"/>
              </w:rPr>
              <w:t xml:space="preserve">…….. 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W</w:t>
            </w:r>
          </w:p>
        </w:tc>
      </w:tr>
    </w:tbl>
    <w:p w14:paraId="74E77C8F" w14:textId="77777777" w:rsidR="00890ABC" w:rsidRPr="003B774B" w:rsidRDefault="00890ABC" w:rsidP="00890ABC">
      <w:pPr>
        <w:rPr>
          <w:rFonts w:cstheme="minorHAnsi"/>
          <w:sz w:val="20"/>
          <w:szCs w:val="20"/>
        </w:rPr>
      </w:pPr>
    </w:p>
    <w:p w14:paraId="720E4B5E" w14:textId="77777777" w:rsidR="00911523" w:rsidRPr="00911523" w:rsidRDefault="000F585A" w:rsidP="005E44B2">
      <w:pPr>
        <w:spacing w:after="0"/>
        <w:rPr>
          <w:rFonts w:cstheme="minorHAnsi"/>
          <w:i/>
          <w:sz w:val="24"/>
          <w:szCs w:val="24"/>
          <w:u w:val="single"/>
          <w:lang w:val="en-US"/>
        </w:rPr>
      </w:pPr>
      <w:r w:rsidRPr="00911523">
        <w:rPr>
          <w:rFonts w:cstheme="minorHAnsi"/>
          <w:i/>
          <w:sz w:val="24"/>
          <w:szCs w:val="24"/>
          <w:u w:val="single"/>
          <w:lang w:val="en-US"/>
        </w:rPr>
        <w:t xml:space="preserve">Pozn.: </w:t>
      </w:r>
    </w:p>
    <w:p w14:paraId="32BD3763" w14:textId="435679DD" w:rsidR="000F585A" w:rsidRDefault="000F585A" w:rsidP="005E44B2">
      <w:pPr>
        <w:spacing w:after="0"/>
        <w:rPr>
          <w:rFonts w:cstheme="minorHAnsi"/>
          <w:i/>
          <w:sz w:val="24"/>
          <w:szCs w:val="24"/>
          <w:shd w:val="clear" w:color="auto" w:fill="FFF2CC" w:themeFill="accent4" w:themeFillTint="33"/>
          <w:lang w:val="en-US"/>
        </w:rPr>
      </w:pPr>
      <w:r w:rsidRPr="00911523">
        <w:rPr>
          <w:rFonts w:cstheme="minorHAnsi"/>
          <w:i/>
          <w:sz w:val="24"/>
          <w:szCs w:val="24"/>
          <w:lang w:val="en-US"/>
        </w:rPr>
        <w:t xml:space="preserve">dodavatel povinně vyplní všechna </w:t>
      </w:r>
      <w:r w:rsidRPr="00911523">
        <w:rPr>
          <w:rFonts w:cstheme="minorHAnsi"/>
          <w:i/>
          <w:sz w:val="24"/>
          <w:szCs w:val="24"/>
          <w:shd w:val="clear" w:color="auto" w:fill="FFF2CC" w:themeFill="accent4" w:themeFillTint="33"/>
          <w:lang w:val="en-US"/>
        </w:rPr>
        <w:t>žlutě podbarvená pole</w:t>
      </w:r>
      <w:r w:rsidR="00911523">
        <w:rPr>
          <w:rFonts w:cstheme="minorHAnsi"/>
          <w:i/>
          <w:sz w:val="24"/>
          <w:szCs w:val="24"/>
          <w:shd w:val="clear" w:color="auto" w:fill="FFF2CC" w:themeFill="accent4" w:themeFillTint="33"/>
          <w:lang w:val="en-US"/>
        </w:rPr>
        <w:t>.</w:t>
      </w:r>
    </w:p>
    <w:p w14:paraId="678DE5DB" w14:textId="77777777" w:rsidR="001E4EEF" w:rsidRPr="00911523" w:rsidRDefault="001E4EEF" w:rsidP="005E44B2">
      <w:pPr>
        <w:spacing w:after="0"/>
        <w:rPr>
          <w:rFonts w:cstheme="minorHAnsi"/>
          <w:i/>
          <w:sz w:val="24"/>
          <w:szCs w:val="24"/>
          <w:shd w:val="clear" w:color="auto" w:fill="FFF2CC" w:themeFill="accent4" w:themeFillTint="33"/>
          <w:lang w:val="en-US"/>
        </w:rPr>
      </w:pPr>
    </w:p>
    <w:p w14:paraId="473A972F" w14:textId="155A60EA" w:rsidR="005E44B2" w:rsidRPr="00911523" w:rsidRDefault="005E44B2" w:rsidP="0072134B">
      <w:pPr>
        <w:spacing w:after="0"/>
        <w:jc w:val="both"/>
        <w:rPr>
          <w:rFonts w:cstheme="minorHAnsi"/>
          <w:i/>
          <w:sz w:val="24"/>
          <w:szCs w:val="24"/>
          <w:lang w:val="en-US"/>
        </w:rPr>
      </w:pPr>
      <w:r w:rsidRPr="00911523">
        <w:rPr>
          <w:rFonts w:cstheme="minorHAnsi"/>
          <w:i/>
          <w:sz w:val="24"/>
          <w:szCs w:val="24"/>
          <w:lang w:val="en-US"/>
        </w:rPr>
        <w:t xml:space="preserve">* dodavatel </w:t>
      </w:r>
      <w:proofErr w:type="spellStart"/>
      <w:r w:rsidRPr="00911523">
        <w:rPr>
          <w:rFonts w:cstheme="minorHAnsi"/>
          <w:i/>
          <w:sz w:val="24"/>
          <w:szCs w:val="24"/>
          <w:lang w:val="en-US"/>
        </w:rPr>
        <w:t>doloží</w:t>
      </w:r>
      <w:proofErr w:type="spellEnd"/>
      <w:r w:rsidRPr="00911523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911523">
        <w:rPr>
          <w:rFonts w:cstheme="minorHAnsi"/>
          <w:i/>
          <w:sz w:val="24"/>
          <w:szCs w:val="24"/>
          <w:lang w:val="en-US"/>
        </w:rPr>
        <w:t>uveden</w:t>
      </w:r>
      <w:r w:rsidR="00911523" w:rsidRPr="00911523">
        <w:rPr>
          <w:rFonts w:cstheme="minorHAnsi"/>
          <w:i/>
          <w:sz w:val="24"/>
          <w:szCs w:val="24"/>
          <w:lang w:val="en-US"/>
        </w:rPr>
        <w:t>ou</w:t>
      </w:r>
      <w:proofErr w:type="spellEnd"/>
      <w:r w:rsidRPr="00911523">
        <w:rPr>
          <w:rFonts w:cstheme="minorHAnsi"/>
          <w:i/>
          <w:sz w:val="24"/>
          <w:szCs w:val="24"/>
          <w:lang w:val="en-US"/>
        </w:rPr>
        <w:t xml:space="preserve"> hodnot</w:t>
      </w:r>
      <w:r w:rsidR="00911523" w:rsidRPr="00911523">
        <w:rPr>
          <w:rFonts w:cstheme="minorHAnsi"/>
          <w:i/>
          <w:sz w:val="24"/>
          <w:szCs w:val="24"/>
          <w:lang w:val="en-US"/>
        </w:rPr>
        <w:t>u</w:t>
      </w:r>
      <w:r w:rsidRPr="00911523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="0072134B">
        <w:rPr>
          <w:rFonts w:cstheme="minorHAnsi"/>
          <w:i/>
          <w:sz w:val="24"/>
          <w:szCs w:val="24"/>
          <w:lang w:val="en-US"/>
        </w:rPr>
        <w:t>např</w:t>
      </w:r>
      <w:proofErr w:type="spellEnd"/>
      <w:r w:rsidR="0072134B">
        <w:rPr>
          <w:rFonts w:cstheme="minorHAnsi"/>
          <w:i/>
          <w:sz w:val="24"/>
          <w:szCs w:val="24"/>
          <w:lang w:val="en-US"/>
        </w:rPr>
        <w:t xml:space="preserve">. </w:t>
      </w:r>
      <w:proofErr w:type="spellStart"/>
      <w:r w:rsidRPr="00911523">
        <w:rPr>
          <w:rFonts w:cstheme="minorHAnsi"/>
          <w:i/>
          <w:sz w:val="24"/>
          <w:szCs w:val="24"/>
          <w:lang w:val="en-US"/>
        </w:rPr>
        <w:t>dle</w:t>
      </w:r>
      <w:proofErr w:type="spellEnd"/>
      <w:r w:rsidRPr="00911523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911523">
        <w:rPr>
          <w:rFonts w:cstheme="minorHAnsi"/>
          <w:i/>
          <w:sz w:val="24"/>
          <w:szCs w:val="24"/>
          <w:lang w:val="en-US"/>
        </w:rPr>
        <w:t>oficiální</w:t>
      </w:r>
      <w:proofErr w:type="spellEnd"/>
      <w:r w:rsidRPr="00911523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911523">
        <w:rPr>
          <w:rFonts w:cstheme="minorHAnsi"/>
          <w:i/>
          <w:sz w:val="24"/>
          <w:szCs w:val="24"/>
          <w:lang w:val="en-US"/>
        </w:rPr>
        <w:t>dokumentace</w:t>
      </w:r>
      <w:proofErr w:type="spellEnd"/>
      <w:r w:rsidRPr="00911523">
        <w:rPr>
          <w:rFonts w:cstheme="minorHAnsi"/>
          <w:i/>
          <w:sz w:val="24"/>
          <w:szCs w:val="24"/>
          <w:lang w:val="en-US"/>
        </w:rPr>
        <w:t xml:space="preserve"> k </w:t>
      </w:r>
      <w:proofErr w:type="spellStart"/>
      <w:r w:rsidRPr="00911523">
        <w:rPr>
          <w:rFonts w:cstheme="minorHAnsi"/>
          <w:i/>
          <w:sz w:val="24"/>
          <w:szCs w:val="24"/>
          <w:lang w:val="en-US"/>
        </w:rPr>
        <w:t>výrobkům</w:t>
      </w:r>
      <w:proofErr w:type="spellEnd"/>
      <w:r w:rsidR="00911523">
        <w:rPr>
          <w:rFonts w:cstheme="minorHAnsi"/>
          <w:i/>
          <w:sz w:val="24"/>
          <w:szCs w:val="24"/>
          <w:lang w:val="en-US"/>
        </w:rPr>
        <w:t>/předmětu plnění.</w:t>
      </w:r>
      <w:r w:rsidR="001E4EEF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="001E4EEF">
        <w:rPr>
          <w:rFonts w:cstheme="minorHAnsi"/>
          <w:i/>
          <w:sz w:val="24"/>
          <w:szCs w:val="24"/>
          <w:lang w:val="en-US"/>
        </w:rPr>
        <w:t>Uvedený</w:t>
      </w:r>
      <w:proofErr w:type="spellEnd"/>
      <w:r w:rsidR="001E4EEF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="001E4EEF">
        <w:rPr>
          <w:rFonts w:cstheme="minorHAnsi"/>
          <w:i/>
          <w:sz w:val="24"/>
          <w:szCs w:val="24"/>
          <w:lang w:val="en-US"/>
        </w:rPr>
        <w:t>údaj</w:t>
      </w:r>
      <w:proofErr w:type="spellEnd"/>
      <w:r w:rsidR="001E4EEF">
        <w:rPr>
          <w:rFonts w:cstheme="minorHAnsi"/>
          <w:i/>
          <w:sz w:val="24"/>
          <w:szCs w:val="24"/>
          <w:lang w:val="en-US"/>
        </w:rPr>
        <w:t xml:space="preserve"> je </w:t>
      </w:r>
      <w:proofErr w:type="spellStart"/>
      <w:r w:rsidR="001E4EEF">
        <w:rPr>
          <w:rFonts w:cstheme="minorHAnsi"/>
          <w:i/>
          <w:sz w:val="24"/>
          <w:szCs w:val="24"/>
          <w:lang w:val="en-US"/>
        </w:rPr>
        <w:t>vedle</w:t>
      </w:r>
      <w:proofErr w:type="spellEnd"/>
      <w:r w:rsidR="001E4EEF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="001E4EEF">
        <w:rPr>
          <w:rFonts w:cstheme="minorHAnsi"/>
          <w:i/>
          <w:sz w:val="24"/>
          <w:szCs w:val="24"/>
          <w:lang w:val="en-US"/>
        </w:rPr>
        <w:t>celkové</w:t>
      </w:r>
      <w:proofErr w:type="spellEnd"/>
      <w:r w:rsidR="001E4EEF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="001E4EEF">
        <w:rPr>
          <w:rFonts w:cstheme="minorHAnsi"/>
          <w:i/>
          <w:sz w:val="24"/>
          <w:szCs w:val="24"/>
          <w:lang w:val="en-US"/>
        </w:rPr>
        <w:t>nabídkové</w:t>
      </w:r>
      <w:proofErr w:type="spellEnd"/>
      <w:r w:rsidR="001E4EEF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="001E4EEF">
        <w:rPr>
          <w:rFonts w:cstheme="minorHAnsi"/>
          <w:i/>
          <w:sz w:val="24"/>
          <w:szCs w:val="24"/>
          <w:lang w:val="en-US"/>
        </w:rPr>
        <w:t>ceny</w:t>
      </w:r>
      <w:proofErr w:type="spellEnd"/>
      <w:r w:rsidR="001E4EEF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="001E4EEF">
        <w:rPr>
          <w:rFonts w:cstheme="minorHAnsi"/>
          <w:i/>
          <w:sz w:val="24"/>
          <w:szCs w:val="24"/>
          <w:lang w:val="en-US"/>
        </w:rPr>
        <w:t>též</w:t>
      </w:r>
      <w:proofErr w:type="spellEnd"/>
      <w:r w:rsidR="001E4EEF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="001E4EEF">
        <w:rPr>
          <w:rFonts w:cstheme="minorHAnsi"/>
          <w:i/>
          <w:sz w:val="24"/>
          <w:szCs w:val="24"/>
          <w:lang w:val="en-US"/>
        </w:rPr>
        <w:t>hodnotícím</w:t>
      </w:r>
      <w:proofErr w:type="spellEnd"/>
      <w:r w:rsidR="001E4EEF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="001E4EEF">
        <w:rPr>
          <w:rFonts w:cstheme="minorHAnsi"/>
          <w:i/>
          <w:sz w:val="24"/>
          <w:szCs w:val="24"/>
          <w:lang w:val="en-US"/>
        </w:rPr>
        <w:t>kritériem</w:t>
      </w:r>
      <w:proofErr w:type="spellEnd"/>
      <w:r w:rsidR="001E4EEF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="001E4EEF">
        <w:rPr>
          <w:rFonts w:cstheme="minorHAnsi"/>
          <w:i/>
          <w:sz w:val="24"/>
          <w:szCs w:val="24"/>
          <w:lang w:val="en-US"/>
        </w:rPr>
        <w:t>veřejné</w:t>
      </w:r>
      <w:proofErr w:type="spellEnd"/>
      <w:r w:rsidR="001E4EEF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="001E4EEF">
        <w:rPr>
          <w:rFonts w:cstheme="minorHAnsi"/>
          <w:i/>
          <w:sz w:val="24"/>
          <w:szCs w:val="24"/>
          <w:lang w:val="en-US"/>
        </w:rPr>
        <w:t>zakázky</w:t>
      </w:r>
      <w:proofErr w:type="spellEnd"/>
      <w:r w:rsidR="001E4EEF">
        <w:rPr>
          <w:rFonts w:cstheme="minorHAnsi"/>
          <w:i/>
          <w:sz w:val="24"/>
          <w:szCs w:val="24"/>
          <w:lang w:val="en-US"/>
        </w:rPr>
        <w:t>. T</w:t>
      </w:r>
      <w:r w:rsidR="00635C9F" w:rsidRPr="00635C9F">
        <w:rPr>
          <w:rFonts w:cstheme="minorHAnsi"/>
          <w:i/>
          <w:sz w:val="24"/>
          <w:szCs w:val="24"/>
          <w:lang w:val="en-US"/>
        </w:rPr>
        <w:t xml:space="preserve">oto </w:t>
      </w:r>
      <w:proofErr w:type="spellStart"/>
      <w:r w:rsidR="00635C9F" w:rsidRPr="00635C9F">
        <w:rPr>
          <w:rFonts w:cstheme="minorHAnsi"/>
          <w:i/>
          <w:sz w:val="24"/>
          <w:szCs w:val="24"/>
          <w:lang w:val="en-US"/>
        </w:rPr>
        <w:t>hodnotící</w:t>
      </w:r>
      <w:proofErr w:type="spellEnd"/>
      <w:r w:rsidR="00635C9F" w:rsidRPr="00635C9F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="00635C9F" w:rsidRPr="00635C9F">
        <w:rPr>
          <w:rFonts w:cstheme="minorHAnsi"/>
          <w:i/>
          <w:sz w:val="24"/>
          <w:szCs w:val="24"/>
          <w:lang w:val="en-US"/>
        </w:rPr>
        <w:t>krit</w:t>
      </w:r>
      <w:r w:rsidR="001E4EEF">
        <w:rPr>
          <w:rFonts w:cstheme="minorHAnsi"/>
          <w:i/>
          <w:sz w:val="24"/>
          <w:szCs w:val="24"/>
          <w:lang w:val="en-US"/>
        </w:rPr>
        <w:t>é</w:t>
      </w:r>
      <w:r w:rsidR="00635C9F" w:rsidRPr="00635C9F">
        <w:rPr>
          <w:rFonts w:cstheme="minorHAnsi"/>
          <w:i/>
          <w:sz w:val="24"/>
          <w:szCs w:val="24"/>
          <w:lang w:val="en-US"/>
        </w:rPr>
        <w:t>rium</w:t>
      </w:r>
      <w:proofErr w:type="spellEnd"/>
      <w:r w:rsidR="00635C9F" w:rsidRPr="00635C9F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="00635C9F" w:rsidRPr="00635C9F">
        <w:rPr>
          <w:rFonts w:cstheme="minorHAnsi"/>
          <w:i/>
          <w:sz w:val="24"/>
          <w:szCs w:val="24"/>
          <w:lang w:val="en-US"/>
        </w:rPr>
        <w:t>zohledňuje</w:t>
      </w:r>
      <w:proofErr w:type="spellEnd"/>
      <w:r w:rsidR="00635C9F" w:rsidRPr="00635C9F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="00635C9F" w:rsidRPr="00635C9F">
        <w:rPr>
          <w:rFonts w:cstheme="minorHAnsi"/>
          <w:i/>
          <w:sz w:val="24"/>
          <w:szCs w:val="24"/>
          <w:lang w:val="en-US"/>
        </w:rPr>
        <w:t>část</w:t>
      </w:r>
      <w:proofErr w:type="spellEnd"/>
      <w:r w:rsidR="00635C9F" w:rsidRPr="00635C9F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="00635C9F" w:rsidRPr="00635C9F">
        <w:rPr>
          <w:rFonts w:cstheme="minorHAnsi"/>
          <w:i/>
          <w:sz w:val="24"/>
          <w:szCs w:val="24"/>
          <w:lang w:val="en-US"/>
        </w:rPr>
        <w:t>našich</w:t>
      </w:r>
      <w:proofErr w:type="spellEnd"/>
      <w:r w:rsidR="00635C9F" w:rsidRPr="00635C9F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="00635C9F" w:rsidRPr="00635C9F">
        <w:rPr>
          <w:rFonts w:cstheme="minorHAnsi"/>
          <w:i/>
          <w:sz w:val="24"/>
          <w:szCs w:val="24"/>
          <w:lang w:val="en-US"/>
        </w:rPr>
        <w:t>budoucích</w:t>
      </w:r>
      <w:proofErr w:type="spellEnd"/>
      <w:r w:rsidR="00635C9F" w:rsidRPr="00635C9F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="00635C9F" w:rsidRPr="00635C9F">
        <w:rPr>
          <w:rFonts w:cstheme="minorHAnsi"/>
          <w:i/>
          <w:sz w:val="24"/>
          <w:szCs w:val="24"/>
          <w:lang w:val="en-US"/>
        </w:rPr>
        <w:t>nákladů</w:t>
      </w:r>
      <w:proofErr w:type="spellEnd"/>
      <w:r w:rsidR="00635C9F" w:rsidRPr="00635C9F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="00635C9F" w:rsidRPr="00635C9F">
        <w:rPr>
          <w:rFonts w:cstheme="minorHAnsi"/>
          <w:i/>
          <w:sz w:val="24"/>
          <w:szCs w:val="24"/>
          <w:lang w:val="en-US"/>
        </w:rPr>
        <w:t>spojených</w:t>
      </w:r>
      <w:proofErr w:type="spellEnd"/>
      <w:r w:rsidR="00635C9F" w:rsidRPr="00635C9F">
        <w:rPr>
          <w:rFonts w:cstheme="minorHAnsi"/>
          <w:i/>
          <w:sz w:val="24"/>
          <w:szCs w:val="24"/>
          <w:lang w:val="en-US"/>
        </w:rPr>
        <w:t xml:space="preserve"> s </w:t>
      </w:r>
      <w:proofErr w:type="spellStart"/>
      <w:r w:rsidR="00635C9F" w:rsidRPr="00635C9F">
        <w:rPr>
          <w:rFonts w:cstheme="minorHAnsi"/>
          <w:i/>
          <w:sz w:val="24"/>
          <w:szCs w:val="24"/>
          <w:lang w:val="en-US"/>
        </w:rPr>
        <w:t>provozem</w:t>
      </w:r>
      <w:proofErr w:type="spellEnd"/>
      <w:r w:rsidR="001E4EEF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="001E4EEF">
        <w:rPr>
          <w:rFonts w:cstheme="minorHAnsi"/>
          <w:i/>
          <w:sz w:val="24"/>
          <w:szCs w:val="24"/>
          <w:lang w:val="en-US"/>
        </w:rPr>
        <w:t>daného</w:t>
      </w:r>
      <w:proofErr w:type="spellEnd"/>
      <w:r w:rsidR="001E4EEF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="001E4EEF">
        <w:rPr>
          <w:rFonts w:cstheme="minorHAnsi"/>
          <w:i/>
          <w:sz w:val="24"/>
          <w:szCs w:val="24"/>
          <w:lang w:val="en-US"/>
        </w:rPr>
        <w:t>zařízení</w:t>
      </w:r>
      <w:proofErr w:type="spellEnd"/>
      <w:r w:rsidR="00635C9F" w:rsidRPr="00635C9F">
        <w:rPr>
          <w:rFonts w:cstheme="minorHAnsi"/>
          <w:i/>
          <w:sz w:val="24"/>
          <w:szCs w:val="24"/>
          <w:lang w:val="en-US"/>
        </w:rPr>
        <w:t>.</w:t>
      </w:r>
    </w:p>
    <w:p w14:paraId="6FA26372" w14:textId="77777777" w:rsidR="00890ABC" w:rsidRPr="003B774B" w:rsidRDefault="00890ABC" w:rsidP="0072134B">
      <w:pPr>
        <w:jc w:val="both"/>
        <w:rPr>
          <w:rFonts w:cstheme="minorHAnsi"/>
          <w:sz w:val="20"/>
          <w:szCs w:val="20"/>
        </w:rPr>
      </w:pPr>
    </w:p>
    <w:p w14:paraId="65CFEA32" w14:textId="74585FC5" w:rsidR="00890ABC" w:rsidRPr="003B774B" w:rsidRDefault="00890ABC" w:rsidP="00DC1957">
      <w:pPr>
        <w:spacing w:after="0"/>
        <w:jc w:val="both"/>
        <w:rPr>
          <w:rFonts w:cstheme="minorHAnsi"/>
          <w:i/>
          <w:sz w:val="20"/>
          <w:szCs w:val="20"/>
          <w:lang w:val="en-US"/>
        </w:rPr>
      </w:pPr>
    </w:p>
    <w:p w14:paraId="7D5F0013" w14:textId="4092CE51" w:rsidR="00890ABC" w:rsidRPr="003B774B" w:rsidRDefault="00890ABC" w:rsidP="00DC1957">
      <w:pPr>
        <w:spacing w:after="0"/>
        <w:jc w:val="both"/>
        <w:rPr>
          <w:rFonts w:cstheme="minorHAnsi"/>
          <w:i/>
          <w:sz w:val="20"/>
          <w:szCs w:val="20"/>
          <w:lang w:val="en-US"/>
        </w:rPr>
      </w:pPr>
      <w:bookmarkStart w:id="0" w:name="_GoBack"/>
      <w:bookmarkEnd w:id="0"/>
    </w:p>
    <w:p w14:paraId="26D12220" w14:textId="4016DBF3" w:rsidR="00323706" w:rsidRPr="003B774B" w:rsidRDefault="00323706" w:rsidP="002D6205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cstheme="minorHAnsi"/>
          <w:i/>
          <w:color w:val="000000"/>
          <w:sz w:val="20"/>
          <w:szCs w:val="20"/>
        </w:rPr>
      </w:pPr>
    </w:p>
    <w:p w14:paraId="15FDB0D1" w14:textId="4074FAF2" w:rsidR="00323706" w:rsidRPr="003B774B" w:rsidRDefault="00323706" w:rsidP="002D6205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cstheme="minorHAnsi"/>
          <w:i/>
          <w:color w:val="000000"/>
          <w:sz w:val="20"/>
          <w:szCs w:val="20"/>
        </w:rPr>
      </w:pPr>
    </w:p>
    <w:p w14:paraId="62CBF885" w14:textId="4609E1A7" w:rsidR="00323706" w:rsidRPr="003B774B" w:rsidRDefault="00323706" w:rsidP="002D6205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cstheme="minorHAnsi"/>
          <w:i/>
          <w:color w:val="000000"/>
          <w:sz w:val="20"/>
          <w:szCs w:val="20"/>
        </w:rPr>
      </w:pPr>
    </w:p>
    <w:p w14:paraId="0422AD9F" w14:textId="77777777" w:rsidR="00323706" w:rsidRPr="003B774B" w:rsidRDefault="00323706" w:rsidP="002D6205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cstheme="minorHAnsi"/>
          <w:i/>
          <w:color w:val="000000"/>
          <w:sz w:val="20"/>
          <w:szCs w:val="20"/>
        </w:rPr>
      </w:pPr>
    </w:p>
    <w:p w14:paraId="61A12BC0" w14:textId="7F18621A" w:rsidR="00DC1957" w:rsidRPr="003B774B" w:rsidRDefault="00DC1957" w:rsidP="002D6205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cstheme="minorHAnsi"/>
          <w:i/>
          <w:color w:val="000000"/>
          <w:sz w:val="20"/>
          <w:szCs w:val="20"/>
        </w:rPr>
      </w:pPr>
    </w:p>
    <w:p w14:paraId="5D8DCE24" w14:textId="449C317D" w:rsidR="002D6205" w:rsidRPr="003B774B" w:rsidRDefault="002D6205" w:rsidP="00DC1957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  <w:i/>
          <w:color w:val="000000"/>
          <w:sz w:val="20"/>
          <w:szCs w:val="20"/>
        </w:rPr>
      </w:pPr>
      <w:r w:rsidRPr="003B774B">
        <w:rPr>
          <w:rFonts w:cstheme="minorHAnsi"/>
          <w:i/>
          <w:color w:val="000000"/>
          <w:sz w:val="20"/>
          <w:szCs w:val="20"/>
        </w:rPr>
        <w:t>________________________________________</w:t>
      </w:r>
    </w:p>
    <w:p w14:paraId="242A1704" w14:textId="77777777" w:rsidR="001A6EF9" w:rsidRPr="003B774B" w:rsidRDefault="002D6205" w:rsidP="005401C6">
      <w:pPr>
        <w:ind w:left="3540" w:firstLine="708"/>
        <w:rPr>
          <w:rFonts w:cstheme="minorHAnsi"/>
          <w:sz w:val="20"/>
          <w:szCs w:val="20"/>
        </w:rPr>
      </w:pPr>
      <w:r w:rsidRPr="003B774B">
        <w:rPr>
          <w:rFonts w:eastAsia="Times New Roman" w:cstheme="minorHAnsi"/>
          <w:color w:val="000000"/>
          <w:sz w:val="20"/>
          <w:szCs w:val="20"/>
          <w:lang w:eastAsia="cs-CZ"/>
        </w:rPr>
        <w:t>podpis oprávněné osoby za dodavatele</w:t>
      </w:r>
    </w:p>
    <w:sectPr w:rsidR="001A6EF9" w:rsidRPr="003B774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ABE7E" w14:textId="77777777" w:rsidR="00B41A5E" w:rsidRDefault="00B41A5E" w:rsidP="00BE1E92">
      <w:pPr>
        <w:spacing w:after="0" w:line="240" w:lineRule="auto"/>
      </w:pPr>
      <w:r>
        <w:separator/>
      </w:r>
    </w:p>
  </w:endnote>
  <w:endnote w:type="continuationSeparator" w:id="0">
    <w:p w14:paraId="4DCBE6E5" w14:textId="77777777" w:rsidR="00B41A5E" w:rsidRDefault="00B41A5E" w:rsidP="00BE1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5224723"/>
      <w:docPartObj>
        <w:docPartGallery w:val="Page Numbers (Bottom of Page)"/>
        <w:docPartUnique/>
      </w:docPartObj>
    </w:sdtPr>
    <w:sdtEndPr/>
    <w:sdtContent>
      <w:p w14:paraId="5A1C1019" w14:textId="5265CBF4" w:rsidR="00881E2D" w:rsidRDefault="00881E2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7FF3269" w14:textId="77777777" w:rsidR="00881E2D" w:rsidRDefault="00881E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DC5C4" w14:textId="77777777" w:rsidR="00B41A5E" w:rsidRDefault="00B41A5E" w:rsidP="00BE1E92">
      <w:pPr>
        <w:spacing w:after="0" w:line="240" w:lineRule="auto"/>
      </w:pPr>
      <w:r>
        <w:separator/>
      </w:r>
    </w:p>
  </w:footnote>
  <w:footnote w:type="continuationSeparator" w:id="0">
    <w:p w14:paraId="4851488A" w14:textId="77777777" w:rsidR="00B41A5E" w:rsidRDefault="00B41A5E" w:rsidP="00BE1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74648" w14:textId="395BB13C" w:rsidR="00BE1E92" w:rsidRPr="00BE1E92" w:rsidRDefault="00BE1E92" w:rsidP="00BE1E92">
    <w:pPr>
      <w:pStyle w:val="Zhlav"/>
      <w:tabs>
        <w:tab w:val="clear" w:pos="4536"/>
        <w:tab w:val="clear" w:pos="9072"/>
        <w:tab w:val="left" w:pos="5040"/>
      </w:tabs>
      <w:rPr>
        <w:sz w:val="20"/>
        <w:szCs w:val="20"/>
      </w:rPr>
    </w:pPr>
    <w:r>
      <w:rPr>
        <w:noProof/>
        <w:sz w:val="18"/>
        <w:lang w:eastAsia="cs-CZ"/>
      </w:rPr>
      <w:drawing>
        <wp:inline distT="0" distB="0" distL="0" distR="0" wp14:anchorId="754F89A5" wp14:editId="07607E8C">
          <wp:extent cx="328930" cy="628015"/>
          <wp:effectExtent l="0" t="0" r="0" b="635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93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</w:t>
    </w:r>
    <w:r w:rsidR="009B75AD">
      <w:t xml:space="preserve">   P</w:t>
    </w:r>
    <w:r w:rsidRPr="00BE1E92">
      <w:rPr>
        <w:rFonts w:cstheme="minorHAnsi"/>
        <w:bCs/>
        <w:color w:val="000000" w:themeColor="text1"/>
        <w:sz w:val="20"/>
        <w:szCs w:val="20"/>
      </w:rPr>
      <w:t>říloha č. 2 ZD</w:t>
    </w:r>
    <w:r w:rsidR="009B75AD">
      <w:rPr>
        <w:rFonts w:cstheme="minorHAnsi"/>
        <w:bCs/>
        <w:color w:val="000000" w:themeColor="text1"/>
        <w:sz w:val="20"/>
        <w:szCs w:val="20"/>
      </w:rPr>
      <w:t xml:space="preserve"> /</w:t>
    </w:r>
    <w:r w:rsidRPr="00BE1E92">
      <w:rPr>
        <w:rFonts w:cstheme="minorHAnsi"/>
        <w:bCs/>
        <w:color w:val="000000" w:themeColor="text1"/>
        <w:sz w:val="20"/>
        <w:szCs w:val="20"/>
      </w:rPr>
      <w:t xml:space="preserve"> Příloha č. 1 ke Kupní smlouvě – Technická specifikace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C3C07"/>
    <w:multiLevelType w:val="hybridMultilevel"/>
    <w:tmpl w:val="2B42D6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5F79A4"/>
    <w:multiLevelType w:val="hybridMultilevel"/>
    <w:tmpl w:val="D4288F58"/>
    <w:lvl w:ilvl="0" w:tplc="04050013">
      <w:start w:val="1"/>
      <w:numFmt w:val="upperRoman"/>
      <w:lvlText w:val="%1."/>
      <w:lvlJc w:val="right"/>
      <w:pPr>
        <w:ind w:left="1485" w:hanging="360"/>
      </w:p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111F0446"/>
    <w:multiLevelType w:val="hybridMultilevel"/>
    <w:tmpl w:val="64405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B4764"/>
    <w:multiLevelType w:val="hybridMultilevel"/>
    <w:tmpl w:val="366C1980"/>
    <w:lvl w:ilvl="0" w:tplc="385EFA6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97938"/>
    <w:multiLevelType w:val="hybridMultilevel"/>
    <w:tmpl w:val="EBACA2A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3C1557"/>
    <w:multiLevelType w:val="hybridMultilevel"/>
    <w:tmpl w:val="9A563D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2249FF"/>
    <w:multiLevelType w:val="hybridMultilevel"/>
    <w:tmpl w:val="F50670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637D5"/>
    <w:multiLevelType w:val="hybridMultilevel"/>
    <w:tmpl w:val="01AC87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727774C"/>
    <w:multiLevelType w:val="hybridMultilevel"/>
    <w:tmpl w:val="F60A86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FB4CF4"/>
    <w:multiLevelType w:val="hybridMultilevel"/>
    <w:tmpl w:val="E90AAED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9"/>
  </w:num>
  <w:num w:numId="8">
    <w:abstractNumId w:val="7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EF9"/>
    <w:rsid w:val="00056EEB"/>
    <w:rsid w:val="00067870"/>
    <w:rsid w:val="0008509B"/>
    <w:rsid w:val="00085F45"/>
    <w:rsid w:val="000B2F7E"/>
    <w:rsid w:val="000F585A"/>
    <w:rsid w:val="000F6710"/>
    <w:rsid w:val="00101FF9"/>
    <w:rsid w:val="001070DB"/>
    <w:rsid w:val="0013117F"/>
    <w:rsid w:val="00152A01"/>
    <w:rsid w:val="001669E8"/>
    <w:rsid w:val="00173E19"/>
    <w:rsid w:val="001A6CE3"/>
    <w:rsid w:val="001A6EF9"/>
    <w:rsid w:val="001B1F10"/>
    <w:rsid w:val="001D559F"/>
    <w:rsid w:val="001E1951"/>
    <w:rsid w:val="001E4EEF"/>
    <w:rsid w:val="001E5EA8"/>
    <w:rsid w:val="00201BFE"/>
    <w:rsid w:val="002559F7"/>
    <w:rsid w:val="00257C5A"/>
    <w:rsid w:val="002825C2"/>
    <w:rsid w:val="002D3E46"/>
    <w:rsid w:val="002D6205"/>
    <w:rsid w:val="002D717B"/>
    <w:rsid w:val="00323706"/>
    <w:rsid w:val="00331C8E"/>
    <w:rsid w:val="00344AA2"/>
    <w:rsid w:val="00380669"/>
    <w:rsid w:val="00391CB2"/>
    <w:rsid w:val="003A793B"/>
    <w:rsid w:val="003B774B"/>
    <w:rsid w:val="0048104E"/>
    <w:rsid w:val="004909EF"/>
    <w:rsid w:val="00504C94"/>
    <w:rsid w:val="005401C6"/>
    <w:rsid w:val="005473A6"/>
    <w:rsid w:val="005D3D45"/>
    <w:rsid w:val="005E44B2"/>
    <w:rsid w:val="005E4E54"/>
    <w:rsid w:val="005F2843"/>
    <w:rsid w:val="00635C9F"/>
    <w:rsid w:val="00652A7A"/>
    <w:rsid w:val="006A2EC0"/>
    <w:rsid w:val="006B2EBF"/>
    <w:rsid w:val="006B6F73"/>
    <w:rsid w:val="006C24AB"/>
    <w:rsid w:val="006D11AE"/>
    <w:rsid w:val="006D761C"/>
    <w:rsid w:val="0072134B"/>
    <w:rsid w:val="007906BC"/>
    <w:rsid w:val="00791FAC"/>
    <w:rsid w:val="00794724"/>
    <w:rsid w:val="007A1F7B"/>
    <w:rsid w:val="007A2200"/>
    <w:rsid w:val="007F2911"/>
    <w:rsid w:val="00881E2D"/>
    <w:rsid w:val="0089059D"/>
    <w:rsid w:val="00890ABC"/>
    <w:rsid w:val="008A362F"/>
    <w:rsid w:val="00907B30"/>
    <w:rsid w:val="00911523"/>
    <w:rsid w:val="00970EC8"/>
    <w:rsid w:val="009B75AD"/>
    <w:rsid w:val="009E396B"/>
    <w:rsid w:val="009E7D8B"/>
    <w:rsid w:val="009F252C"/>
    <w:rsid w:val="009F58EB"/>
    <w:rsid w:val="00A2129D"/>
    <w:rsid w:val="00A53154"/>
    <w:rsid w:val="00A5345C"/>
    <w:rsid w:val="00A53B4D"/>
    <w:rsid w:val="00A63F64"/>
    <w:rsid w:val="00AC6AE6"/>
    <w:rsid w:val="00AE6D91"/>
    <w:rsid w:val="00B022BE"/>
    <w:rsid w:val="00B14874"/>
    <w:rsid w:val="00B162A3"/>
    <w:rsid w:val="00B41A5E"/>
    <w:rsid w:val="00B56939"/>
    <w:rsid w:val="00BE1E92"/>
    <w:rsid w:val="00C23330"/>
    <w:rsid w:val="00C2440B"/>
    <w:rsid w:val="00C40271"/>
    <w:rsid w:val="00C666F3"/>
    <w:rsid w:val="00C9219D"/>
    <w:rsid w:val="00CB213F"/>
    <w:rsid w:val="00CC7D83"/>
    <w:rsid w:val="00D37001"/>
    <w:rsid w:val="00D5108A"/>
    <w:rsid w:val="00D8412C"/>
    <w:rsid w:val="00DB75E6"/>
    <w:rsid w:val="00DC0AB8"/>
    <w:rsid w:val="00DC1957"/>
    <w:rsid w:val="00E164C6"/>
    <w:rsid w:val="00E77023"/>
    <w:rsid w:val="00F03FF2"/>
    <w:rsid w:val="00F21F1B"/>
    <w:rsid w:val="00F63916"/>
    <w:rsid w:val="00FA1DA7"/>
    <w:rsid w:val="00FA3AB5"/>
    <w:rsid w:val="00FC5E35"/>
    <w:rsid w:val="00FE0217"/>
    <w:rsid w:val="00FF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2B522"/>
  <w15:chartTrackingRefBased/>
  <w15:docId w15:val="{7B5DB501-C501-4DD8-9493-E394CCF9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3D4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E1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1E92"/>
  </w:style>
  <w:style w:type="paragraph" w:styleId="Zpat">
    <w:name w:val="footer"/>
    <w:basedOn w:val="Normln"/>
    <w:link w:val="ZpatChar"/>
    <w:uiPriority w:val="99"/>
    <w:unhideWhenUsed/>
    <w:rsid w:val="00BE1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1E92"/>
  </w:style>
  <w:style w:type="table" w:styleId="Mkatabulky">
    <w:name w:val="Table Grid"/>
    <w:basedOn w:val="Normlntabulka"/>
    <w:uiPriority w:val="39"/>
    <w:rsid w:val="002D6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F28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284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284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28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284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2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28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7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6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7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9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344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8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F6380CC98FDF47AA28C2758935E19D" ma:contentTypeVersion="12" ma:contentTypeDescription="Vytvoří nový dokument" ma:contentTypeScope="" ma:versionID="02e177903942c9c7530de3a583e3966c">
  <xsd:schema xmlns:xsd="http://www.w3.org/2001/XMLSchema" xmlns:xs="http://www.w3.org/2001/XMLSchema" xmlns:p="http://schemas.microsoft.com/office/2006/metadata/properties" xmlns:ns2="5d7613ff-490a-4d5d-8dfb-fa737d953158" xmlns:ns3="6bf57cb4-cbb8-4680-a8b6-f4925622197e" targetNamespace="http://schemas.microsoft.com/office/2006/metadata/properties" ma:root="true" ma:fieldsID="36eb3d303c9282ec21b170ab46c32b03" ns2:_="" ns3:_="">
    <xsd:import namespace="5d7613ff-490a-4d5d-8dfb-fa737d953158"/>
    <xsd:import namespace="6bf57cb4-cbb8-4680-a8b6-f492562219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613ff-490a-4d5d-8dfb-fa737d953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1614631-1852-4789-86d3-d1f539422b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57cb4-cbb8-4680-a8b6-f492562219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17b9cf-a5f4-4e33-a98a-c38eaba67264}" ma:internalName="TaxCatchAll" ma:showField="CatchAllData" ma:web="6bf57cb4-cbb8-4680-a8b6-f492562219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f57cb4-cbb8-4680-a8b6-f4925622197e" xsi:nil="true"/>
    <lcf76f155ced4ddcb4097134ff3c332f xmlns="5d7613ff-490a-4d5d-8dfb-fa737d95315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F31E1-C4B3-493A-B5C4-18A12A6157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1BE294-DC48-469F-89F8-088F5DD4F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7613ff-490a-4d5d-8dfb-fa737d953158"/>
    <ds:schemaRef ds:uri="6bf57cb4-cbb8-4680-a8b6-f492562219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DC9F2C-624E-4DF8-A028-99E1F68BE057}">
  <ds:schemaRefs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6bf57cb4-cbb8-4680-a8b6-f4925622197e"/>
    <ds:schemaRef ds:uri="5d7613ff-490a-4d5d-8dfb-fa737d953158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26C80D9-0D87-4673-A971-C5B769C52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385</Words>
  <Characters>2273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Ceccio Giovanni</dc:creator>
  <cp:keywords/>
  <dc:description/>
  <cp:lastModifiedBy>Lucie Smolová</cp:lastModifiedBy>
  <cp:revision>10</cp:revision>
  <cp:lastPrinted>2024-05-03T05:57:00Z</cp:lastPrinted>
  <dcterms:created xsi:type="dcterms:W3CDTF">2025-04-14T08:51:00Z</dcterms:created>
  <dcterms:modified xsi:type="dcterms:W3CDTF">2025-06-02T12:38:00Z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0x010100CDF6380CC98FDF47AA28C2758935E19D</vt:lpwstr>
  </property>
  <property fmtid="{D5CDD505-2E9C-101B-9397-08002B2CF9AE}" pid="3" name="MediaServiceImageTags">
    <vt:lpwstr/>
  </property>
</Properties>
</file>